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D5F0" w14:textId="095AB73D" w:rsidR="00F72E35" w:rsidRPr="006F53DB" w:rsidRDefault="00E524CD">
      <w:pPr>
        <w:rPr>
          <w:b/>
          <w:bCs/>
          <w:sz w:val="21"/>
          <w:szCs w:val="21"/>
        </w:rPr>
      </w:pPr>
      <w:r w:rsidRPr="006F53DB">
        <w:rPr>
          <w:b/>
          <w:bCs/>
          <w:sz w:val="21"/>
          <w:szCs w:val="21"/>
        </w:rPr>
        <w:t xml:space="preserve">Staff Accountant – Property Management </w:t>
      </w:r>
    </w:p>
    <w:p w14:paraId="096193C1" w14:textId="249B01E6" w:rsidR="00E524CD" w:rsidRPr="006F53DB" w:rsidRDefault="00E524CD" w:rsidP="00E524CD">
      <w:pPr>
        <w:spacing w:after="0"/>
        <w:rPr>
          <w:b/>
          <w:bCs/>
          <w:sz w:val="21"/>
          <w:szCs w:val="21"/>
        </w:rPr>
      </w:pPr>
      <w:r w:rsidRPr="006F53DB">
        <w:rPr>
          <w:b/>
          <w:bCs/>
          <w:sz w:val="21"/>
          <w:szCs w:val="21"/>
        </w:rPr>
        <w:t>Position</w:t>
      </w:r>
    </w:p>
    <w:p w14:paraId="4C7F87F4" w14:textId="39343608" w:rsidR="00E524CD" w:rsidRPr="006F53DB" w:rsidRDefault="00E524CD" w:rsidP="006F53DB">
      <w:pPr>
        <w:spacing w:after="0"/>
        <w:rPr>
          <w:sz w:val="21"/>
          <w:szCs w:val="21"/>
        </w:rPr>
      </w:pPr>
      <w:r w:rsidRPr="006F53DB">
        <w:rPr>
          <w:sz w:val="21"/>
          <w:szCs w:val="21"/>
        </w:rPr>
        <w:t xml:space="preserve">Artspace Projects, Inc. is seeking a skilled Staff Accountant with experience in property management to join our accounting team. An ideal candidate is </w:t>
      </w:r>
      <w:r w:rsidR="00802ED1" w:rsidRPr="006F53DB">
        <w:rPr>
          <w:sz w:val="21"/>
          <w:szCs w:val="21"/>
        </w:rPr>
        <w:t xml:space="preserve">collaborative </w:t>
      </w:r>
      <w:r w:rsidRPr="006F53DB">
        <w:rPr>
          <w:sz w:val="21"/>
          <w:szCs w:val="21"/>
        </w:rPr>
        <w:t xml:space="preserve">multitasker who can handle full cycle </w:t>
      </w:r>
      <w:r w:rsidR="00802ED1" w:rsidRPr="006F53DB">
        <w:rPr>
          <w:sz w:val="21"/>
          <w:szCs w:val="21"/>
        </w:rPr>
        <w:t>accounting</w:t>
      </w:r>
      <w:r w:rsidRPr="006F53DB">
        <w:rPr>
          <w:sz w:val="21"/>
          <w:szCs w:val="21"/>
        </w:rPr>
        <w:t xml:space="preserve"> duties for a handful of our properties and master lease tenants. This person will also assist in annual year-end audits and special projects</w:t>
      </w:r>
      <w:r w:rsidR="00802ED1" w:rsidRPr="006F53DB">
        <w:rPr>
          <w:sz w:val="21"/>
          <w:szCs w:val="21"/>
        </w:rPr>
        <w:t>.</w:t>
      </w:r>
    </w:p>
    <w:p w14:paraId="7F05E7A9" w14:textId="77777777" w:rsidR="006F53DB" w:rsidRDefault="006F53DB" w:rsidP="00E524CD">
      <w:pPr>
        <w:spacing w:after="0"/>
        <w:rPr>
          <w:b/>
          <w:bCs/>
          <w:sz w:val="21"/>
          <w:szCs w:val="21"/>
        </w:rPr>
      </w:pPr>
    </w:p>
    <w:p w14:paraId="1C38F58A" w14:textId="6384F708" w:rsidR="00E524CD" w:rsidRPr="006F53DB" w:rsidRDefault="00E524CD" w:rsidP="00E524CD">
      <w:pPr>
        <w:spacing w:after="0"/>
        <w:rPr>
          <w:b/>
          <w:bCs/>
          <w:sz w:val="21"/>
          <w:szCs w:val="21"/>
        </w:rPr>
      </w:pPr>
      <w:r w:rsidRPr="006F53DB">
        <w:rPr>
          <w:b/>
          <w:bCs/>
          <w:sz w:val="21"/>
          <w:szCs w:val="21"/>
        </w:rPr>
        <w:t>Organizational Overview</w:t>
      </w:r>
    </w:p>
    <w:p w14:paraId="19839A44" w14:textId="6EA01981" w:rsidR="006F53DB" w:rsidRDefault="00E524CD" w:rsidP="006F53DB">
      <w:pPr>
        <w:spacing w:after="0"/>
        <w:rPr>
          <w:sz w:val="21"/>
          <w:szCs w:val="21"/>
        </w:rPr>
      </w:pPr>
      <w:r w:rsidRPr="006F53DB">
        <w:rPr>
          <w:sz w:val="21"/>
          <w:szCs w:val="21"/>
        </w:rPr>
        <w:t>Artspace Projects, Inc. is a nonprofit real estate organization specializing in creating, owning, and operating affordable spaces for artists, creators, and creative entrepreneurs. These spaces included workforce housing, live/work apartments for artists and their families, working artist studios, arts centers, space for arts-friendly businesses, and other projects.</w:t>
      </w:r>
      <w:r w:rsidR="006F53DB">
        <w:rPr>
          <w:sz w:val="21"/>
          <w:szCs w:val="21"/>
        </w:rPr>
        <w:t xml:space="preserve"> Artspace’s mission is to create, foster, and preserve affordable and sustainable housing and workspace for artists, entrepreneurs and the creative workforce. At the present, </w:t>
      </w:r>
      <w:r w:rsidR="00294AF2">
        <w:rPr>
          <w:sz w:val="21"/>
          <w:szCs w:val="21"/>
        </w:rPr>
        <w:t>Artspace</w:t>
      </w:r>
      <w:r w:rsidR="006F53DB">
        <w:rPr>
          <w:sz w:val="21"/>
          <w:szCs w:val="21"/>
        </w:rPr>
        <w:t xml:space="preserve"> own and operate some 57 projects across the country, with more on the way. Most are live/work or mixed-use buildings comprised of more than 2,000 residential units. </w:t>
      </w:r>
      <w:r w:rsidR="00294AF2">
        <w:rPr>
          <w:sz w:val="21"/>
          <w:szCs w:val="21"/>
        </w:rPr>
        <w:t xml:space="preserve">Artspace’s </w:t>
      </w:r>
      <w:r w:rsidR="006F53DB">
        <w:rPr>
          <w:sz w:val="21"/>
          <w:szCs w:val="21"/>
        </w:rPr>
        <w:t xml:space="preserve">portfolio is rounded out with non-residential projects than provide space for artists and cultural organizations. </w:t>
      </w:r>
    </w:p>
    <w:p w14:paraId="2F15819A" w14:textId="77777777" w:rsidR="006F53DB" w:rsidRPr="006F53DB" w:rsidRDefault="006F53DB" w:rsidP="006F53DB">
      <w:pPr>
        <w:spacing w:after="0"/>
        <w:rPr>
          <w:sz w:val="21"/>
          <w:szCs w:val="21"/>
        </w:rPr>
      </w:pPr>
    </w:p>
    <w:p w14:paraId="66A0494D" w14:textId="209544F8" w:rsidR="00E524CD" w:rsidRPr="006F53DB" w:rsidRDefault="00E524CD">
      <w:pPr>
        <w:rPr>
          <w:b/>
          <w:bCs/>
          <w:sz w:val="21"/>
          <w:szCs w:val="21"/>
        </w:rPr>
      </w:pPr>
      <w:r w:rsidRPr="006F53DB">
        <w:rPr>
          <w:b/>
          <w:bCs/>
          <w:sz w:val="21"/>
          <w:szCs w:val="21"/>
        </w:rPr>
        <w:t>Primary Responsibilities</w:t>
      </w:r>
    </w:p>
    <w:p w14:paraId="1BD7CB9D" w14:textId="77777777" w:rsidR="00AA6630" w:rsidRPr="006F53DB" w:rsidRDefault="00AA6630" w:rsidP="00AA6630">
      <w:pPr>
        <w:numPr>
          <w:ilvl w:val="0"/>
          <w:numId w:val="2"/>
        </w:numPr>
        <w:spacing w:after="0" w:line="240" w:lineRule="auto"/>
        <w:rPr>
          <w:rFonts w:eastAsia="Times New Roman" w:cs="Arial"/>
          <w:color w:val="1F1F1F"/>
          <w:kern w:val="0"/>
          <w:sz w:val="21"/>
          <w:szCs w:val="21"/>
          <w14:ligatures w14:val="none"/>
        </w:rPr>
      </w:pPr>
      <w:r w:rsidRPr="006F53DB">
        <w:rPr>
          <w:rFonts w:eastAsia="Times New Roman" w:cs="Arial"/>
          <w:b/>
          <w:bCs/>
          <w:color w:val="1F1F1F"/>
          <w:kern w:val="0"/>
          <w:sz w:val="21"/>
          <w:szCs w:val="21"/>
          <w:bdr w:val="none" w:sz="0" w:space="0" w:color="auto" w:frame="1"/>
          <w14:ligatures w14:val="none"/>
        </w:rPr>
        <w:t>General Ledger Management:</w:t>
      </w:r>
      <w:r w:rsidRPr="006F53DB">
        <w:rPr>
          <w:rFonts w:eastAsia="Times New Roman" w:cs="Arial"/>
          <w:color w:val="1F1F1F"/>
          <w:kern w:val="0"/>
          <w:sz w:val="21"/>
          <w:szCs w:val="21"/>
          <w14:ligatures w14:val="none"/>
        </w:rPr>
        <w:t xml:space="preserve"> Maintain the general ledger for each property, including journal entry preparation, expense accruals, depreciation, and amortization.</w:t>
      </w:r>
    </w:p>
    <w:p w14:paraId="5355189F" w14:textId="50002786" w:rsidR="00AA6630" w:rsidRPr="006F53DB" w:rsidRDefault="00AA6630" w:rsidP="00AA6630">
      <w:pPr>
        <w:numPr>
          <w:ilvl w:val="0"/>
          <w:numId w:val="2"/>
        </w:numPr>
        <w:spacing w:after="0" w:line="240" w:lineRule="auto"/>
        <w:rPr>
          <w:rFonts w:eastAsia="Times New Roman" w:cs="Arial"/>
          <w:color w:val="1F1F1F"/>
          <w:kern w:val="0"/>
          <w:sz w:val="21"/>
          <w:szCs w:val="21"/>
          <w14:ligatures w14:val="none"/>
        </w:rPr>
      </w:pPr>
      <w:r w:rsidRPr="006F53DB">
        <w:rPr>
          <w:rFonts w:eastAsia="Times New Roman" w:cs="Arial"/>
          <w:b/>
          <w:bCs/>
          <w:color w:val="1F1F1F"/>
          <w:kern w:val="0"/>
          <w:sz w:val="21"/>
          <w:szCs w:val="21"/>
          <w:bdr w:val="none" w:sz="0" w:space="0" w:color="auto" w:frame="1"/>
          <w14:ligatures w14:val="none"/>
        </w:rPr>
        <w:t>Accounts Payable/Receivable Oversight:</w:t>
      </w:r>
      <w:r w:rsidRPr="006F53DB">
        <w:rPr>
          <w:rFonts w:eastAsia="Times New Roman" w:cs="Arial"/>
          <w:color w:val="1F1F1F"/>
          <w:kern w:val="0"/>
          <w:sz w:val="21"/>
          <w:szCs w:val="21"/>
          <w14:ligatures w14:val="none"/>
        </w:rPr>
        <w:t xml:space="preserve"> Review and process property-level accounts payable</w:t>
      </w:r>
      <w:r w:rsidR="00982161" w:rsidRPr="006F53DB">
        <w:rPr>
          <w:rFonts w:eastAsia="Times New Roman" w:cs="Arial"/>
          <w:color w:val="1F1F1F"/>
          <w:kern w:val="0"/>
          <w:sz w:val="21"/>
          <w:szCs w:val="21"/>
          <w14:ligatures w14:val="none"/>
        </w:rPr>
        <w:t xml:space="preserve"> and receivables</w:t>
      </w:r>
      <w:r w:rsidR="00802ED1" w:rsidRPr="006F53DB">
        <w:rPr>
          <w:rFonts w:eastAsia="Times New Roman" w:cs="Arial"/>
          <w:color w:val="1F1F1F"/>
          <w:kern w:val="0"/>
          <w:sz w:val="21"/>
          <w:szCs w:val="21"/>
          <w14:ligatures w14:val="none"/>
        </w:rPr>
        <w:t xml:space="preserve"> with proper approvals</w:t>
      </w:r>
      <w:r w:rsidR="00982161" w:rsidRPr="006F53DB">
        <w:rPr>
          <w:rFonts w:eastAsia="Times New Roman" w:cs="Arial"/>
          <w:color w:val="1F1F1F"/>
          <w:kern w:val="0"/>
          <w:sz w:val="21"/>
          <w:szCs w:val="21"/>
          <w14:ligatures w14:val="none"/>
        </w:rPr>
        <w:t xml:space="preserve">. Monitor </w:t>
      </w:r>
      <w:r w:rsidRPr="006F53DB">
        <w:rPr>
          <w:rFonts w:eastAsia="Times New Roman" w:cs="Arial"/>
          <w:color w:val="1F1F1F"/>
          <w:kern w:val="0"/>
          <w:sz w:val="21"/>
          <w:szCs w:val="21"/>
          <w14:ligatures w14:val="none"/>
        </w:rPr>
        <w:t>accounts receivable to ensure timely collection of rents and other income.</w:t>
      </w:r>
    </w:p>
    <w:p w14:paraId="05AAC08C" w14:textId="6173F69D" w:rsidR="00AA6630" w:rsidRPr="006F53DB" w:rsidRDefault="00AA6630" w:rsidP="00AA6630">
      <w:pPr>
        <w:numPr>
          <w:ilvl w:val="0"/>
          <w:numId w:val="2"/>
        </w:numPr>
        <w:spacing w:after="0" w:line="240" w:lineRule="auto"/>
        <w:rPr>
          <w:rFonts w:eastAsia="Times New Roman" w:cs="Arial"/>
          <w:color w:val="1F1F1F"/>
          <w:kern w:val="0"/>
          <w:sz w:val="21"/>
          <w:szCs w:val="21"/>
          <w14:ligatures w14:val="none"/>
        </w:rPr>
      </w:pPr>
      <w:r w:rsidRPr="006F53DB">
        <w:rPr>
          <w:rFonts w:eastAsia="Times New Roman" w:cs="Arial"/>
          <w:b/>
          <w:bCs/>
          <w:color w:val="1F1F1F"/>
          <w:kern w:val="0"/>
          <w:sz w:val="21"/>
          <w:szCs w:val="21"/>
          <w:bdr w:val="none" w:sz="0" w:space="0" w:color="auto" w:frame="1"/>
          <w14:ligatures w14:val="none"/>
        </w:rPr>
        <w:t>Financial Statement Preparation:</w:t>
      </w:r>
      <w:r w:rsidRPr="006F53DB">
        <w:rPr>
          <w:rFonts w:eastAsia="Times New Roman" w:cs="Arial"/>
          <w:color w:val="1F1F1F"/>
          <w:kern w:val="0"/>
          <w:sz w:val="21"/>
          <w:szCs w:val="21"/>
          <w14:ligatures w14:val="none"/>
        </w:rPr>
        <w:t xml:space="preserve"> Prepare accurate and timely monthly, quarterly, and annual financial statements, including balance sheets, income statements, and cash flow reports for assigned properties, ensuring adherence to GAAP or other required accounting standards</w:t>
      </w:r>
      <w:r w:rsidR="00982161" w:rsidRPr="006F53DB">
        <w:rPr>
          <w:rFonts w:eastAsia="Times New Roman" w:cs="Arial"/>
          <w:color w:val="1F1F1F"/>
          <w:kern w:val="0"/>
          <w:sz w:val="21"/>
          <w:szCs w:val="21"/>
          <w14:ligatures w14:val="none"/>
        </w:rPr>
        <w:t xml:space="preserve">. </w:t>
      </w:r>
    </w:p>
    <w:p w14:paraId="23AFB5C4" w14:textId="1E5F43BA" w:rsidR="00AA6630" w:rsidRPr="006F53DB" w:rsidRDefault="00AA6630" w:rsidP="00AA6630">
      <w:pPr>
        <w:numPr>
          <w:ilvl w:val="0"/>
          <w:numId w:val="2"/>
        </w:numPr>
        <w:spacing w:after="0" w:line="240" w:lineRule="auto"/>
        <w:rPr>
          <w:rFonts w:eastAsia="Times New Roman" w:cs="Arial"/>
          <w:color w:val="1F1F1F"/>
          <w:kern w:val="0"/>
          <w:sz w:val="21"/>
          <w:szCs w:val="21"/>
          <w14:ligatures w14:val="none"/>
        </w:rPr>
      </w:pPr>
      <w:r w:rsidRPr="006F53DB">
        <w:rPr>
          <w:rFonts w:eastAsia="Times New Roman" w:cs="Arial"/>
          <w:b/>
          <w:bCs/>
          <w:color w:val="1F1F1F"/>
          <w:kern w:val="0"/>
          <w:sz w:val="21"/>
          <w:szCs w:val="21"/>
          <w:bdr w:val="none" w:sz="0" w:space="0" w:color="auto" w:frame="1"/>
          <w14:ligatures w14:val="none"/>
        </w:rPr>
        <w:t xml:space="preserve">Bank </w:t>
      </w:r>
      <w:r w:rsidR="00802ED1" w:rsidRPr="006F53DB">
        <w:rPr>
          <w:rFonts w:eastAsia="Times New Roman" w:cs="Arial"/>
          <w:b/>
          <w:bCs/>
          <w:color w:val="1F1F1F"/>
          <w:kern w:val="0"/>
          <w:sz w:val="21"/>
          <w:szCs w:val="21"/>
          <w:bdr w:val="none" w:sz="0" w:space="0" w:color="auto" w:frame="1"/>
          <w14:ligatures w14:val="none"/>
        </w:rPr>
        <w:t xml:space="preserve">Monitoring &amp; </w:t>
      </w:r>
      <w:r w:rsidRPr="006F53DB">
        <w:rPr>
          <w:rFonts w:eastAsia="Times New Roman" w:cs="Arial"/>
          <w:b/>
          <w:bCs/>
          <w:color w:val="1F1F1F"/>
          <w:kern w:val="0"/>
          <w:sz w:val="21"/>
          <w:szCs w:val="21"/>
          <w:bdr w:val="none" w:sz="0" w:space="0" w:color="auto" w:frame="1"/>
          <w14:ligatures w14:val="none"/>
        </w:rPr>
        <w:t>Reconciliations:</w:t>
      </w:r>
      <w:r w:rsidRPr="006F53DB">
        <w:rPr>
          <w:rFonts w:eastAsia="Times New Roman" w:cs="Arial"/>
          <w:color w:val="1F1F1F"/>
          <w:kern w:val="0"/>
          <w:sz w:val="21"/>
          <w:szCs w:val="21"/>
          <w14:ligatures w14:val="none"/>
        </w:rPr>
        <w:t xml:space="preserve"> </w:t>
      </w:r>
      <w:r w:rsidR="00802ED1" w:rsidRPr="006F53DB">
        <w:rPr>
          <w:rFonts w:eastAsia="Times New Roman" w:cs="Arial"/>
          <w:color w:val="1F1F1F"/>
          <w:kern w:val="0"/>
          <w:sz w:val="21"/>
          <w:szCs w:val="21"/>
          <w14:ligatures w14:val="none"/>
        </w:rPr>
        <w:t xml:space="preserve">Monitor cash for assigned properties. </w:t>
      </w:r>
      <w:r w:rsidRPr="006F53DB">
        <w:rPr>
          <w:rFonts w:eastAsia="Times New Roman" w:cs="Arial"/>
          <w:color w:val="1F1F1F"/>
          <w:kern w:val="0"/>
          <w:sz w:val="21"/>
          <w:szCs w:val="21"/>
          <w14:ligatures w14:val="none"/>
        </w:rPr>
        <w:t>Perform</w:t>
      </w:r>
      <w:r w:rsidR="00802ED1" w:rsidRPr="006F53DB">
        <w:rPr>
          <w:rFonts w:eastAsia="Times New Roman" w:cs="Arial"/>
          <w:color w:val="1F1F1F"/>
          <w:kern w:val="0"/>
          <w:sz w:val="21"/>
          <w:szCs w:val="21"/>
          <w14:ligatures w14:val="none"/>
        </w:rPr>
        <w:t xml:space="preserve"> </w:t>
      </w:r>
      <w:r w:rsidRPr="006F53DB">
        <w:rPr>
          <w:rFonts w:eastAsia="Times New Roman" w:cs="Arial"/>
          <w:color w:val="1F1F1F"/>
          <w:kern w:val="0"/>
          <w:sz w:val="21"/>
          <w:szCs w:val="21"/>
          <w14:ligatures w14:val="none"/>
        </w:rPr>
        <w:t xml:space="preserve">monthly bank reconciliations for </w:t>
      </w:r>
      <w:r w:rsidR="000D2B0F" w:rsidRPr="006F53DB">
        <w:rPr>
          <w:rFonts w:eastAsia="Times New Roman" w:cs="Arial"/>
          <w:color w:val="1F1F1F"/>
          <w:kern w:val="0"/>
          <w:sz w:val="21"/>
          <w:szCs w:val="21"/>
          <w14:ligatures w14:val="none"/>
        </w:rPr>
        <w:t xml:space="preserve">assigned </w:t>
      </w:r>
      <w:r w:rsidRPr="006F53DB">
        <w:rPr>
          <w:rFonts w:eastAsia="Times New Roman" w:cs="Arial"/>
          <w:color w:val="1F1F1F"/>
          <w:kern w:val="0"/>
          <w:sz w:val="21"/>
          <w:szCs w:val="21"/>
          <w14:ligatures w14:val="none"/>
        </w:rPr>
        <w:t>operating and reserve account</w:t>
      </w:r>
      <w:r w:rsidR="00802ED1" w:rsidRPr="006F53DB">
        <w:rPr>
          <w:rFonts w:eastAsia="Times New Roman" w:cs="Arial"/>
          <w:color w:val="1F1F1F"/>
          <w:kern w:val="0"/>
          <w:sz w:val="21"/>
          <w:szCs w:val="21"/>
          <w14:ligatures w14:val="none"/>
        </w:rPr>
        <w:t>s</w:t>
      </w:r>
      <w:r w:rsidR="000D2B0F" w:rsidRPr="006F53DB">
        <w:rPr>
          <w:rFonts w:eastAsia="Times New Roman" w:cs="Arial"/>
          <w:color w:val="1F1F1F"/>
          <w:kern w:val="0"/>
          <w:sz w:val="21"/>
          <w:szCs w:val="21"/>
          <w14:ligatures w14:val="none"/>
        </w:rPr>
        <w:t>.</w:t>
      </w:r>
    </w:p>
    <w:p w14:paraId="3BCA4217" w14:textId="5E546BCF" w:rsidR="00AA6630" w:rsidRPr="006F53DB" w:rsidRDefault="00AA6630" w:rsidP="00AA6630">
      <w:pPr>
        <w:pStyle w:val="ListParagraph"/>
        <w:numPr>
          <w:ilvl w:val="0"/>
          <w:numId w:val="1"/>
        </w:numPr>
        <w:spacing w:after="0"/>
        <w:rPr>
          <w:b/>
          <w:bCs/>
          <w:sz w:val="21"/>
          <w:szCs w:val="21"/>
        </w:rPr>
      </w:pPr>
      <w:r w:rsidRPr="006F53DB">
        <w:rPr>
          <w:rFonts w:eastAsia="Times New Roman" w:cs="Arial"/>
          <w:b/>
          <w:bCs/>
          <w:color w:val="1F1F1F"/>
          <w:kern w:val="0"/>
          <w:sz w:val="21"/>
          <w:szCs w:val="21"/>
          <w:bdr w:val="none" w:sz="0" w:space="0" w:color="auto" w:frame="1"/>
          <w14:ligatures w14:val="none"/>
        </w:rPr>
        <w:t>Lease Accounting:</w:t>
      </w:r>
      <w:r w:rsidRPr="006F53DB">
        <w:rPr>
          <w:rFonts w:eastAsia="Times New Roman" w:cs="Arial"/>
          <w:color w:val="1F1F1F"/>
          <w:kern w:val="0"/>
          <w:sz w:val="21"/>
          <w:szCs w:val="21"/>
          <w14:ligatures w14:val="none"/>
        </w:rPr>
        <w:t xml:space="preserve"> Interpret commercial and residential leases to ensure proper billing and revenue recognition. </w:t>
      </w:r>
      <w:r w:rsidR="00405DF2" w:rsidRPr="006F53DB">
        <w:rPr>
          <w:rFonts w:eastAsia="Times New Roman" w:cs="Arial"/>
          <w:color w:val="1F1F1F"/>
          <w:kern w:val="0"/>
          <w:sz w:val="21"/>
          <w:szCs w:val="21"/>
          <w14:ligatures w14:val="none"/>
        </w:rPr>
        <w:t>Contribute</w:t>
      </w:r>
      <w:r w:rsidRPr="006F53DB">
        <w:rPr>
          <w:rFonts w:eastAsia="Times New Roman" w:cs="Arial"/>
          <w:color w:val="1F1F1F"/>
          <w:kern w:val="0"/>
          <w:sz w:val="21"/>
          <w:szCs w:val="21"/>
          <w14:ligatures w14:val="none"/>
        </w:rPr>
        <w:t xml:space="preserve"> </w:t>
      </w:r>
      <w:proofErr w:type="gramStart"/>
      <w:r w:rsidRPr="006F53DB">
        <w:rPr>
          <w:rFonts w:eastAsia="Times New Roman" w:cs="Arial"/>
          <w:color w:val="1F1F1F"/>
          <w:kern w:val="0"/>
          <w:sz w:val="21"/>
          <w:szCs w:val="21"/>
          <w14:ligatures w14:val="none"/>
        </w:rPr>
        <w:t>in</w:t>
      </w:r>
      <w:proofErr w:type="gramEnd"/>
      <w:r w:rsidRPr="006F53DB">
        <w:rPr>
          <w:rFonts w:eastAsia="Times New Roman" w:cs="Arial"/>
          <w:color w:val="1F1F1F"/>
          <w:kern w:val="0"/>
          <w:sz w:val="21"/>
          <w:szCs w:val="21"/>
          <w14:ligatures w14:val="none"/>
        </w:rPr>
        <w:t xml:space="preserve"> the </w:t>
      </w:r>
      <w:r w:rsidR="00405DF2" w:rsidRPr="006F53DB">
        <w:rPr>
          <w:rFonts w:eastAsia="Times New Roman" w:cs="Arial"/>
          <w:color w:val="1F1F1F"/>
          <w:kern w:val="0"/>
          <w:sz w:val="21"/>
          <w:szCs w:val="21"/>
          <w14:ligatures w14:val="none"/>
        </w:rPr>
        <w:t xml:space="preserve">master </w:t>
      </w:r>
      <w:r w:rsidRPr="006F53DB">
        <w:rPr>
          <w:rFonts w:eastAsia="Times New Roman" w:cs="Arial"/>
          <w:color w:val="1F1F1F"/>
          <w:kern w:val="0"/>
          <w:sz w:val="21"/>
          <w:szCs w:val="21"/>
          <w14:ligatures w14:val="none"/>
        </w:rPr>
        <w:t xml:space="preserve">lease renewal process. </w:t>
      </w:r>
    </w:p>
    <w:p w14:paraId="088B2421" w14:textId="77777777" w:rsidR="00AA6630" w:rsidRPr="006F53DB" w:rsidRDefault="00AA6630" w:rsidP="00AA6630">
      <w:pPr>
        <w:numPr>
          <w:ilvl w:val="0"/>
          <w:numId w:val="1"/>
        </w:numPr>
        <w:spacing w:after="0" w:line="240" w:lineRule="auto"/>
        <w:rPr>
          <w:rFonts w:eastAsia="Times New Roman" w:cs="Arial"/>
          <w:color w:val="1F1F1F"/>
          <w:kern w:val="0"/>
          <w:sz w:val="21"/>
          <w:szCs w:val="21"/>
          <w14:ligatures w14:val="none"/>
        </w:rPr>
      </w:pPr>
      <w:r w:rsidRPr="006F53DB">
        <w:rPr>
          <w:rFonts w:eastAsia="Times New Roman" w:cs="Arial"/>
          <w:b/>
          <w:bCs/>
          <w:color w:val="1F1F1F"/>
          <w:kern w:val="0"/>
          <w:sz w:val="21"/>
          <w:szCs w:val="21"/>
          <w:bdr w:val="none" w:sz="0" w:space="0" w:color="auto" w:frame="1"/>
          <w14:ligatures w14:val="none"/>
        </w:rPr>
        <w:t>Audit and Tax Support:</w:t>
      </w:r>
      <w:r w:rsidRPr="006F53DB">
        <w:rPr>
          <w:rFonts w:eastAsia="Times New Roman" w:cs="Arial"/>
          <w:color w:val="1F1F1F"/>
          <w:kern w:val="0"/>
          <w:sz w:val="21"/>
          <w:szCs w:val="21"/>
          <w14:ligatures w14:val="none"/>
        </w:rPr>
        <w:t xml:space="preserve"> Assist external auditors and tax preparers by providing necessary documentation and explanations related to property financials.</w:t>
      </w:r>
    </w:p>
    <w:p w14:paraId="78DB1A41" w14:textId="195619C2" w:rsidR="00AA6630" w:rsidRPr="006F53DB" w:rsidRDefault="00AA6630" w:rsidP="00AA6630">
      <w:pPr>
        <w:pStyle w:val="ListParagraph"/>
        <w:numPr>
          <w:ilvl w:val="0"/>
          <w:numId w:val="1"/>
        </w:numPr>
        <w:rPr>
          <w:b/>
          <w:bCs/>
          <w:sz w:val="21"/>
          <w:szCs w:val="21"/>
        </w:rPr>
      </w:pPr>
      <w:r w:rsidRPr="006F53DB">
        <w:rPr>
          <w:b/>
          <w:bCs/>
          <w:sz w:val="21"/>
          <w:szCs w:val="21"/>
        </w:rPr>
        <w:t>Special Projects:</w:t>
      </w:r>
      <w:r w:rsidR="000D2B0F" w:rsidRPr="006F53DB">
        <w:rPr>
          <w:sz w:val="21"/>
          <w:szCs w:val="21"/>
        </w:rPr>
        <w:t xml:space="preserve"> Ass</w:t>
      </w:r>
      <w:r w:rsidR="00405DF2" w:rsidRPr="006F53DB">
        <w:rPr>
          <w:sz w:val="21"/>
          <w:szCs w:val="21"/>
        </w:rPr>
        <w:t>ist</w:t>
      </w:r>
      <w:r w:rsidR="000D2B0F" w:rsidRPr="006F53DB">
        <w:rPr>
          <w:sz w:val="21"/>
          <w:szCs w:val="21"/>
        </w:rPr>
        <w:t xml:space="preserve"> with special projects which could include the annual 1099s process, filing the annual reports, and cross-training with other Staff Accountants.  </w:t>
      </w:r>
    </w:p>
    <w:p w14:paraId="04824D20" w14:textId="38705A80" w:rsidR="000D2B0F" w:rsidRPr="006F53DB" w:rsidRDefault="000D2B0F" w:rsidP="000D2B0F">
      <w:pPr>
        <w:spacing w:after="0"/>
        <w:rPr>
          <w:b/>
          <w:bCs/>
          <w:sz w:val="21"/>
          <w:szCs w:val="21"/>
        </w:rPr>
      </w:pPr>
      <w:r w:rsidRPr="006F53DB">
        <w:rPr>
          <w:b/>
          <w:bCs/>
          <w:sz w:val="21"/>
          <w:szCs w:val="21"/>
        </w:rPr>
        <w:t>Required Qualifications</w:t>
      </w:r>
    </w:p>
    <w:p w14:paraId="15BE46E2" w14:textId="50D17D73" w:rsidR="000D2B0F" w:rsidRPr="006F53DB" w:rsidRDefault="00405DF2" w:rsidP="000D2B0F">
      <w:pPr>
        <w:pStyle w:val="ListParagraph"/>
        <w:numPr>
          <w:ilvl w:val="0"/>
          <w:numId w:val="3"/>
        </w:numPr>
        <w:rPr>
          <w:sz w:val="21"/>
          <w:szCs w:val="21"/>
        </w:rPr>
      </w:pPr>
      <w:r w:rsidRPr="006F53DB">
        <w:rPr>
          <w:sz w:val="21"/>
          <w:szCs w:val="21"/>
        </w:rPr>
        <w:t>2</w:t>
      </w:r>
      <w:r w:rsidR="000D2B0F" w:rsidRPr="006F53DB">
        <w:rPr>
          <w:sz w:val="21"/>
          <w:szCs w:val="21"/>
        </w:rPr>
        <w:t>+ Years of Experience in property accounting, real estate, or public accounting with real estate clients.</w:t>
      </w:r>
    </w:p>
    <w:p w14:paraId="430A2A7F" w14:textId="5DF2ACD8" w:rsidR="000D2B0F" w:rsidRPr="006F53DB" w:rsidRDefault="000D2B0F" w:rsidP="000D2B0F">
      <w:pPr>
        <w:pStyle w:val="ListParagraph"/>
        <w:numPr>
          <w:ilvl w:val="0"/>
          <w:numId w:val="3"/>
        </w:numPr>
        <w:rPr>
          <w:sz w:val="21"/>
          <w:szCs w:val="21"/>
        </w:rPr>
      </w:pPr>
      <w:r w:rsidRPr="006F53DB">
        <w:rPr>
          <w:sz w:val="21"/>
          <w:szCs w:val="21"/>
        </w:rPr>
        <w:t>Proficiency with Yardi-Breeze</w:t>
      </w:r>
      <w:r w:rsidR="001D68E3">
        <w:rPr>
          <w:sz w:val="21"/>
          <w:szCs w:val="21"/>
        </w:rPr>
        <w:t xml:space="preserve"> and</w:t>
      </w:r>
      <w:r w:rsidRPr="006F53DB">
        <w:rPr>
          <w:sz w:val="21"/>
          <w:szCs w:val="21"/>
        </w:rPr>
        <w:t xml:space="preserve"> Microsoft </w:t>
      </w:r>
      <w:r w:rsidR="006F53DB">
        <w:rPr>
          <w:sz w:val="21"/>
          <w:szCs w:val="21"/>
        </w:rPr>
        <w:t>p</w:t>
      </w:r>
      <w:r w:rsidR="001D68E3">
        <w:rPr>
          <w:sz w:val="21"/>
          <w:szCs w:val="21"/>
        </w:rPr>
        <w:t xml:space="preserve">roducts including Excel, Outlook and Teams. </w:t>
      </w:r>
    </w:p>
    <w:p w14:paraId="53DC8533" w14:textId="30CE137A" w:rsidR="000D2B0F" w:rsidRPr="006F53DB" w:rsidRDefault="000D2B0F" w:rsidP="000D2B0F">
      <w:pPr>
        <w:spacing w:before="240" w:after="0"/>
        <w:rPr>
          <w:b/>
          <w:bCs/>
          <w:sz w:val="21"/>
          <w:szCs w:val="21"/>
        </w:rPr>
      </w:pPr>
      <w:r w:rsidRPr="006F53DB">
        <w:rPr>
          <w:b/>
          <w:bCs/>
          <w:sz w:val="21"/>
          <w:szCs w:val="21"/>
        </w:rPr>
        <w:t>Preferred Qualification</w:t>
      </w:r>
    </w:p>
    <w:p w14:paraId="3345C97A" w14:textId="703667B3" w:rsidR="000D2B0F" w:rsidRPr="006F53DB" w:rsidRDefault="000D2B0F" w:rsidP="000D2B0F">
      <w:pPr>
        <w:pStyle w:val="ListParagraph"/>
        <w:numPr>
          <w:ilvl w:val="0"/>
          <w:numId w:val="4"/>
        </w:numPr>
        <w:rPr>
          <w:sz w:val="21"/>
          <w:szCs w:val="21"/>
        </w:rPr>
      </w:pPr>
      <w:r w:rsidRPr="006F53DB">
        <w:rPr>
          <w:sz w:val="21"/>
          <w:szCs w:val="21"/>
        </w:rPr>
        <w:t xml:space="preserve">Bachelor’s degree in accounting, finance or a related field. </w:t>
      </w:r>
    </w:p>
    <w:p w14:paraId="5DFA180D" w14:textId="4EECF25A" w:rsidR="00405DF2" w:rsidRPr="006F53DB" w:rsidRDefault="00405DF2" w:rsidP="000D2B0F">
      <w:pPr>
        <w:pStyle w:val="ListParagraph"/>
        <w:numPr>
          <w:ilvl w:val="0"/>
          <w:numId w:val="4"/>
        </w:numPr>
        <w:rPr>
          <w:sz w:val="21"/>
          <w:szCs w:val="21"/>
        </w:rPr>
      </w:pPr>
      <w:r w:rsidRPr="006F53DB">
        <w:rPr>
          <w:sz w:val="21"/>
          <w:szCs w:val="21"/>
        </w:rPr>
        <w:t>Experience with Low-Income Housing Tax Credit (LIHTC).</w:t>
      </w:r>
    </w:p>
    <w:p w14:paraId="6E709DD2" w14:textId="77777777" w:rsidR="006F53DB" w:rsidRDefault="006F53DB" w:rsidP="006F53DB">
      <w:pPr>
        <w:spacing w:after="0"/>
        <w:rPr>
          <w:b/>
          <w:bCs/>
          <w:sz w:val="21"/>
          <w:szCs w:val="21"/>
        </w:rPr>
      </w:pPr>
    </w:p>
    <w:p w14:paraId="10717BB3" w14:textId="77777777" w:rsidR="006F53DB" w:rsidRDefault="006F53DB" w:rsidP="006F53DB">
      <w:pPr>
        <w:spacing w:after="0"/>
        <w:rPr>
          <w:b/>
          <w:bCs/>
          <w:sz w:val="21"/>
          <w:szCs w:val="21"/>
        </w:rPr>
      </w:pPr>
    </w:p>
    <w:p w14:paraId="097FDB9E" w14:textId="6CA34263" w:rsidR="00405DF2" w:rsidRPr="006F53DB" w:rsidRDefault="00405DF2" w:rsidP="006F53DB">
      <w:pPr>
        <w:spacing w:after="0"/>
        <w:rPr>
          <w:b/>
          <w:bCs/>
          <w:sz w:val="21"/>
          <w:szCs w:val="21"/>
        </w:rPr>
      </w:pPr>
      <w:r w:rsidRPr="006F53DB">
        <w:rPr>
          <w:b/>
          <w:bCs/>
          <w:sz w:val="21"/>
          <w:szCs w:val="21"/>
        </w:rPr>
        <w:t>Compensation &amp; Benefits:</w:t>
      </w:r>
    </w:p>
    <w:p w14:paraId="0D58346B" w14:textId="36C1CBF1" w:rsidR="006F53DB" w:rsidRPr="006F53DB" w:rsidRDefault="006F53DB" w:rsidP="006F53DB">
      <w:pPr>
        <w:pStyle w:val="ListParagraph"/>
        <w:numPr>
          <w:ilvl w:val="0"/>
          <w:numId w:val="5"/>
        </w:numPr>
        <w:rPr>
          <w:b/>
          <w:bCs/>
          <w:sz w:val="21"/>
          <w:szCs w:val="21"/>
        </w:rPr>
      </w:pPr>
      <w:r>
        <w:rPr>
          <w:sz w:val="21"/>
          <w:szCs w:val="21"/>
        </w:rPr>
        <w:t>Full-time position with benefits including employer-paid medical and dental coverage, HSA with employer contribution, 403b with employer match</w:t>
      </w:r>
      <w:r w:rsidR="002744DB">
        <w:rPr>
          <w:sz w:val="21"/>
          <w:szCs w:val="21"/>
        </w:rPr>
        <w:t xml:space="preserve"> after one year</w:t>
      </w:r>
      <w:r>
        <w:rPr>
          <w:sz w:val="21"/>
          <w:szCs w:val="21"/>
        </w:rPr>
        <w:t>, 11 paid holidays and more.</w:t>
      </w:r>
    </w:p>
    <w:p w14:paraId="7B42646A" w14:textId="17A2085C" w:rsidR="006F53DB" w:rsidRPr="006F53DB" w:rsidRDefault="006F53DB" w:rsidP="006F53DB">
      <w:pPr>
        <w:pStyle w:val="ListParagraph"/>
        <w:numPr>
          <w:ilvl w:val="0"/>
          <w:numId w:val="5"/>
        </w:numPr>
        <w:rPr>
          <w:b/>
          <w:bCs/>
          <w:sz w:val="21"/>
          <w:szCs w:val="21"/>
        </w:rPr>
      </w:pPr>
      <w:r>
        <w:rPr>
          <w:sz w:val="21"/>
          <w:szCs w:val="21"/>
        </w:rPr>
        <w:t xml:space="preserve">Classification: Full time, exempt </w:t>
      </w:r>
    </w:p>
    <w:p w14:paraId="08C6B830" w14:textId="4BF93BC8" w:rsidR="006F53DB" w:rsidRPr="006F53DB" w:rsidRDefault="006F53DB" w:rsidP="006F53DB">
      <w:pPr>
        <w:pStyle w:val="ListParagraph"/>
        <w:numPr>
          <w:ilvl w:val="0"/>
          <w:numId w:val="5"/>
        </w:numPr>
        <w:rPr>
          <w:b/>
          <w:bCs/>
          <w:sz w:val="21"/>
          <w:szCs w:val="21"/>
        </w:rPr>
      </w:pPr>
      <w:r>
        <w:rPr>
          <w:sz w:val="21"/>
          <w:szCs w:val="21"/>
        </w:rPr>
        <w:t xml:space="preserve">Salary: </w:t>
      </w:r>
      <w:r w:rsidRPr="002744DB">
        <w:rPr>
          <w:sz w:val="21"/>
          <w:szCs w:val="21"/>
        </w:rPr>
        <w:t>$60,000 – 75,000, DOQ</w:t>
      </w:r>
    </w:p>
    <w:p w14:paraId="25B10651" w14:textId="7DD7882D" w:rsidR="001D68E3" w:rsidRPr="001D68E3" w:rsidRDefault="001D68E3" w:rsidP="006F53DB">
      <w:pPr>
        <w:pStyle w:val="ListParagraph"/>
        <w:numPr>
          <w:ilvl w:val="0"/>
          <w:numId w:val="5"/>
        </w:numPr>
        <w:rPr>
          <w:b/>
          <w:bCs/>
          <w:sz w:val="21"/>
          <w:szCs w:val="21"/>
        </w:rPr>
      </w:pPr>
      <w:r>
        <w:rPr>
          <w:sz w:val="21"/>
          <w:szCs w:val="21"/>
        </w:rPr>
        <w:t>Located in Downtown Minneapolis, MN</w:t>
      </w:r>
    </w:p>
    <w:p w14:paraId="1D90AFCB" w14:textId="1972A835" w:rsidR="006F53DB" w:rsidRPr="006F53DB" w:rsidRDefault="006F53DB" w:rsidP="006F53DB">
      <w:pPr>
        <w:pStyle w:val="ListParagraph"/>
        <w:numPr>
          <w:ilvl w:val="0"/>
          <w:numId w:val="5"/>
        </w:numPr>
        <w:rPr>
          <w:b/>
          <w:bCs/>
          <w:sz w:val="21"/>
          <w:szCs w:val="21"/>
        </w:rPr>
      </w:pPr>
      <w:r>
        <w:rPr>
          <w:sz w:val="21"/>
          <w:szCs w:val="21"/>
        </w:rPr>
        <w:t xml:space="preserve">Work Environment: </w:t>
      </w:r>
      <w:r w:rsidR="002744DB">
        <w:rPr>
          <w:sz w:val="21"/>
          <w:szCs w:val="21"/>
        </w:rPr>
        <w:t>currently hybrid</w:t>
      </w:r>
      <w:r>
        <w:rPr>
          <w:sz w:val="21"/>
          <w:szCs w:val="21"/>
        </w:rPr>
        <w:t>, working one day in office and 4 days remote</w:t>
      </w:r>
      <w:r w:rsidR="002744DB">
        <w:rPr>
          <w:sz w:val="21"/>
          <w:szCs w:val="21"/>
        </w:rPr>
        <w:t>; subject to change depending on business needs.</w:t>
      </w:r>
    </w:p>
    <w:p w14:paraId="6436D48A" w14:textId="77777777" w:rsidR="000D2B0F" w:rsidRPr="006F53DB" w:rsidRDefault="000D2B0F">
      <w:pPr>
        <w:rPr>
          <w:b/>
          <w:bCs/>
          <w:sz w:val="21"/>
          <w:szCs w:val="21"/>
        </w:rPr>
      </w:pPr>
    </w:p>
    <w:p w14:paraId="0BDF9902" w14:textId="089810AC" w:rsidR="006F53DB" w:rsidRDefault="006D3512">
      <w:pPr>
        <w:rPr>
          <w:b/>
          <w:bCs/>
          <w:sz w:val="21"/>
          <w:szCs w:val="21"/>
        </w:rPr>
      </w:pPr>
      <w:r>
        <w:rPr>
          <w:b/>
          <w:bCs/>
          <w:sz w:val="21"/>
          <w:szCs w:val="21"/>
        </w:rPr>
        <w:t>Application Guidelines:</w:t>
      </w:r>
    </w:p>
    <w:p w14:paraId="64B7EBEB" w14:textId="06AB7109" w:rsidR="006D3512" w:rsidRPr="006D3512" w:rsidRDefault="006D3512" w:rsidP="006D3512">
      <w:pPr>
        <w:pStyle w:val="ListParagraph"/>
        <w:numPr>
          <w:ilvl w:val="0"/>
          <w:numId w:val="5"/>
        </w:numPr>
        <w:rPr>
          <w:b/>
          <w:bCs/>
          <w:sz w:val="21"/>
          <w:szCs w:val="21"/>
        </w:rPr>
      </w:pPr>
      <w:r>
        <w:rPr>
          <w:sz w:val="21"/>
          <w:szCs w:val="21"/>
        </w:rPr>
        <w:t xml:space="preserve">Apply to this role on Minnesota Council of Nonprofits: </w:t>
      </w:r>
      <w:hyperlink r:id="rId5" w:history="1">
        <w:r w:rsidRPr="00E15457">
          <w:rPr>
            <w:rStyle w:val="Hyperlink"/>
            <w:sz w:val="21"/>
            <w:szCs w:val="21"/>
          </w:rPr>
          <w:t>https://jobs.minnesotanonprofits.org/company/artspace-projects-inc-0517</w:t>
        </w:r>
      </w:hyperlink>
    </w:p>
    <w:p w14:paraId="2815125A" w14:textId="77777777" w:rsidR="006D3512" w:rsidRPr="006D3512" w:rsidRDefault="006D3512" w:rsidP="006D3512">
      <w:pPr>
        <w:ind w:left="360"/>
        <w:rPr>
          <w:b/>
          <w:bCs/>
          <w:sz w:val="21"/>
          <w:szCs w:val="21"/>
        </w:rPr>
      </w:pPr>
    </w:p>
    <w:sectPr w:rsidR="006D3512" w:rsidRPr="006D3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14"/>
    <w:multiLevelType w:val="hybridMultilevel"/>
    <w:tmpl w:val="CCA4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7347A"/>
    <w:multiLevelType w:val="hybridMultilevel"/>
    <w:tmpl w:val="D4E6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B3875"/>
    <w:multiLevelType w:val="hybridMultilevel"/>
    <w:tmpl w:val="200A7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E49F6"/>
    <w:multiLevelType w:val="multilevel"/>
    <w:tmpl w:val="512A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E28F0"/>
    <w:multiLevelType w:val="hybridMultilevel"/>
    <w:tmpl w:val="9500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766905">
    <w:abstractNumId w:val="4"/>
  </w:num>
  <w:num w:numId="2" w16cid:durableId="2055814169">
    <w:abstractNumId w:val="3"/>
  </w:num>
  <w:num w:numId="3" w16cid:durableId="1920283197">
    <w:abstractNumId w:val="0"/>
  </w:num>
  <w:num w:numId="4" w16cid:durableId="198973935">
    <w:abstractNumId w:val="1"/>
  </w:num>
  <w:num w:numId="5" w16cid:durableId="134559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CD"/>
    <w:rsid w:val="00053783"/>
    <w:rsid w:val="000D2B0F"/>
    <w:rsid w:val="000E33FA"/>
    <w:rsid w:val="001A5AF1"/>
    <w:rsid w:val="001D68E3"/>
    <w:rsid w:val="002744DB"/>
    <w:rsid w:val="00294AF2"/>
    <w:rsid w:val="00405DF2"/>
    <w:rsid w:val="00665C15"/>
    <w:rsid w:val="006D3512"/>
    <w:rsid w:val="006F53DB"/>
    <w:rsid w:val="006F7E37"/>
    <w:rsid w:val="00802ED1"/>
    <w:rsid w:val="008B6680"/>
    <w:rsid w:val="008E6879"/>
    <w:rsid w:val="00982161"/>
    <w:rsid w:val="00A16632"/>
    <w:rsid w:val="00AA6630"/>
    <w:rsid w:val="00C42853"/>
    <w:rsid w:val="00D048CE"/>
    <w:rsid w:val="00DC149F"/>
    <w:rsid w:val="00E524CD"/>
    <w:rsid w:val="00EC1E39"/>
    <w:rsid w:val="00F7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0AEC"/>
  <w15:chartTrackingRefBased/>
  <w15:docId w15:val="{32ACDF55-17C6-FD4A-AA7F-BC63FF95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4CD"/>
    <w:rPr>
      <w:rFonts w:eastAsiaTheme="majorEastAsia" w:cstheme="majorBidi"/>
      <w:color w:val="272727" w:themeColor="text1" w:themeTint="D8"/>
    </w:rPr>
  </w:style>
  <w:style w:type="paragraph" w:styleId="Title">
    <w:name w:val="Title"/>
    <w:basedOn w:val="Normal"/>
    <w:next w:val="Normal"/>
    <w:link w:val="TitleChar"/>
    <w:uiPriority w:val="10"/>
    <w:qFormat/>
    <w:rsid w:val="00E52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4CD"/>
    <w:pPr>
      <w:spacing w:before="160"/>
      <w:jc w:val="center"/>
    </w:pPr>
    <w:rPr>
      <w:i/>
      <w:iCs/>
      <w:color w:val="404040" w:themeColor="text1" w:themeTint="BF"/>
    </w:rPr>
  </w:style>
  <w:style w:type="character" w:customStyle="1" w:styleId="QuoteChar">
    <w:name w:val="Quote Char"/>
    <w:basedOn w:val="DefaultParagraphFont"/>
    <w:link w:val="Quote"/>
    <w:uiPriority w:val="29"/>
    <w:rsid w:val="00E524CD"/>
    <w:rPr>
      <w:i/>
      <w:iCs/>
      <w:color w:val="404040" w:themeColor="text1" w:themeTint="BF"/>
    </w:rPr>
  </w:style>
  <w:style w:type="paragraph" w:styleId="ListParagraph">
    <w:name w:val="List Paragraph"/>
    <w:basedOn w:val="Normal"/>
    <w:uiPriority w:val="34"/>
    <w:qFormat/>
    <w:rsid w:val="00E524CD"/>
    <w:pPr>
      <w:ind w:left="720"/>
      <w:contextualSpacing/>
    </w:pPr>
  </w:style>
  <w:style w:type="character" w:styleId="IntenseEmphasis">
    <w:name w:val="Intense Emphasis"/>
    <w:basedOn w:val="DefaultParagraphFont"/>
    <w:uiPriority w:val="21"/>
    <w:qFormat/>
    <w:rsid w:val="00E524CD"/>
    <w:rPr>
      <w:i/>
      <w:iCs/>
      <w:color w:val="0F4761" w:themeColor="accent1" w:themeShade="BF"/>
    </w:rPr>
  </w:style>
  <w:style w:type="paragraph" w:styleId="IntenseQuote">
    <w:name w:val="Intense Quote"/>
    <w:basedOn w:val="Normal"/>
    <w:next w:val="Normal"/>
    <w:link w:val="IntenseQuoteChar"/>
    <w:uiPriority w:val="30"/>
    <w:qFormat/>
    <w:rsid w:val="00E52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4CD"/>
    <w:rPr>
      <w:i/>
      <w:iCs/>
      <w:color w:val="0F4761" w:themeColor="accent1" w:themeShade="BF"/>
    </w:rPr>
  </w:style>
  <w:style w:type="character" w:styleId="IntenseReference">
    <w:name w:val="Intense Reference"/>
    <w:basedOn w:val="DefaultParagraphFont"/>
    <w:uiPriority w:val="32"/>
    <w:qFormat/>
    <w:rsid w:val="00E524CD"/>
    <w:rPr>
      <w:b/>
      <w:bCs/>
      <w:smallCaps/>
      <w:color w:val="0F4761" w:themeColor="accent1" w:themeShade="BF"/>
      <w:spacing w:val="5"/>
    </w:rPr>
  </w:style>
  <w:style w:type="character" w:styleId="Hyperlink">
    <w:name w:val="Hyperlink"/>
    <w:basedOn w:val="DefaultParagraphFont"/>
    <w:uiPriority w:val="99"/>
    <w:unhideWhenUsed/>
    <w:rsid w:val="006D3512"/>
    <w:rPr>
      <w:color w:val="467886" w:themeColor="hyperlink"/>
      <w:u w:val="single"/>
    </w:rPr>
  </w:style>
  <w:style w:type="character" w:styleId="UnresolvedMention">
    <w:name w:val="Unresolved Mention"/>
    <w:basedOn w:val="DefaultParagraphFont"/>
    <w:uiPriority w:val="99"/>
    <w:semiHidden/>
    <w:unhideWhenUsed/>
    <w:rsid w:val="006D3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minnesotanonprofits.org/company/artspace-projects-inc-05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Scheet</dc:creator>
  <cp:keywords/>
  <dc:description/>
  <cp:lastModifiedBy>Lee Jin</cp:lastModifiedBy>
  <cp:revision>3</cp:revision>
  <dcterms:created xsi:type="dcterms:W3CDTF">2026-01-05T02:49:00Z</dcterms:created>
  <dcterms:modified xsi:type="dcterms:W3CDTF">2026-01-05T17:11:00Z</dcterms:modified>
</cp:coreProperties>
</file>